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3BCF" w:rsidRDefault="00637EE9" w:rsidP="00637EE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37EE9">
        <w:rPr>
          <w:rFonts w:ascii="Times New Roman" w:hAnsi="Times New Roman" w:cs="Times New Roman"/>
          <w:sz w:val="24"/>
          <w:szCs w:val="24"/>
        </w:rPr>
        <w:t xml:space="preserve">Консолидированная финансовая отчетность </w:t>
      </w:r>
      <w:r w:rsidRPr="00637EE9">
        <w:rPr>
          <w:rFonts w:ascii="Times New Roman" w:hAnsi="Times New Roman" w:cs="Times New Roman"/>
          <w:sz w:val="24"/>
          <w:szCs w:val="24"/>
        </w:rPr>
        <w:t>Публичного акционерного общества Объединенные машиностроительные заводы (Группа Уралмаш-Ижора) (ПАО ОМЗ, ОГРН 1026605610800)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37EE9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37EE9">
        <w:rPr>
          <w:rFonts w:ascii="Times New Roman" w:hAnsi="Times New Roman" w:cs="Times New Roman"/>
          <w:sz w:val="24"/>
          <w:szCs w:val="24"/>
        </w:rPr>
        <w:t>Аудиторское заключение независимых аудиторов</w:t>
      </w:r>
      <w:r w:rsidR="00A5625A">
        <w:rPr>
          <w:rFonts w:ascii="Times New Roman" w:hAnsi="Times New Roman" w:cs="Times New Roman"/>
          <w:sz w:val="24"/>
          <w:szCs w:val="24"/>
        </w:rPr>
        <w:t xml:space="preserve"> от 10.04.2023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37EE9">
        <w:rPr>
          <w:rFonts w:ascii="Times New Roman" w:hAnsi="Times New Roman" w:cs="Times New Roman"/>
          <w:sz w:val="24"/>
          <w:szCs w:val="24"/>
        </w:rPr>
        <w:t>за год, закончившийся 31 декабря 2022 г.</w:t>
      </w:r>
    </w:p>
    <w:p w:rsidR="00733BCF" w:rsidRDefault="00733BCF" w:rsidP="00733BC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33BCF">
        <w:rPr>
          <w:rFonts w:ascii="Times New Roman" w:hAnsi="Times New Roman" w:cs="Times New Roman"/>
          <w:sz w:val="24"/>
          <w:szCs w:val="24"/>
        </w:rPr>
        <w:t xml:space="preserve">не </w:t>
      </w:r>
      <w:r>
        <w:rPr>
          <w:rFonts w:ascii="Times New Roman" w:hAnsi="Times New Roman" w:cs="Times New Roman"/>
          <w:sz w:val="24"/>
          <w:szCs w:val="24"/>
        </w:rPr>
        <w:t>раскрываю</w:t>
      </w:r>
      <w:r w:rsidR="00A15409">
        <w:rPr>
          <w:rFonts w:ascii="Times New Roman" w:hAnsi="Times New Roman" w:cs="Times New Roman"/>
          <w:sz w:val="24"/>
          <w:szCs w:val="24"/>
        </w:rPr>
        <w:t>тся на основании:</w:t>
      </w:r>
    </w:p>
    <w:p w:rsidR="00733BCF" w:rsidRDefault="00733BCF" w:rsidP="00733BC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33BCF">
        <w:rPr>
          <w:rFonts w:ascii="Times New Roman" w:hAnsi="Times New Roman" w:cs="Times New Roman"/>
          <w:sz w:val="24"/>
          <w:szCs w:val="24"/>
        </w:rPr>
        <w:t xml:space="preserve">Постановления Правительства РФ от 04.04.2019 № 400 «Об особенностях раскрытия и предоставления информации, подлежащей раскрытию и предоставлению в соответствии с требованиями Федерального закона «Об акционерных обществах» и Федерального закона «О рынке ценных бумаг», </w:t>
      </w:r>
    </w:p>
    <w:p w:rsidR="00DA1965" w:rsidRDefault="00733BCF" w:rsidP="00733BC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33BCF">
        <w:rPr>
          <w:rFonts w:ascii="Times New Roman" w:hAnsi="Times New Roman" w:cs="Times New Roman"/>
          <w:sz w:val="24"/>
          <w:szCs w:val="24"/>
        </w:rPr>
        <w:t>Постановления Правительства РФ от 12.03.2022 № 351 «Об особенностях раскрытия и предоставления в 2022 году информации, подлежащей раскрытию и предоставлению в соответствии с требованиями Федерального закона «Об акционерных обществах» и Федерального закона «О рынке ценных бумаг», и особенностях раскрытия инсайдерской информации в соответствии с требованиями Федерального закона «О противодействии неправомерному использованию инсайдерской информации и манипулированию рынком и о внесении изменений в отдельные законодател</w:t>
      </w:r>
      <w:r w:rsidR="00B55800">
        <w:rPr>
          <w:rFonts w:ascii="Times New Roman" w:hAnsi="Times New Roman" w:cs="Times New Roman"/>
          <w:sz w:val="24"/>
          <w:szCs w:val="24"/>
        </w:rPr>
        <w:t>ьные акты Российской Федерации»,</w:t>
      </w:r>
    </w:p>
    <w:p w:rsidR="00B55800" w:rsidRDefault="00B55800" w:rsidP="00733BC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55800">
        <w:rPr>
          <w:rFonts w:ascii="Times New Roman" w:hAnsi="Times New Roman" w:cs="Times New Roman"/>
          <w:sz w:val="24"/>
          <w:szCs w:val="24"/>
        </w:rPr>
        <w:t>Постановления Правительства РФ от 18.03.2022 № 395 «Об особенностях доступа к информации, содержащейся в государственном информационном ресурсе бухгалтерской (финансовой) отчетности, и раскрытия консолидированной финансовой отчетности в 2022 году»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B55800" w:rsidRPr="00733BCF" w:rsidRDefault="00B55800" w:rsidP="00733BC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а также </w:t>
      </w:r>
      <w:r w:rsidRPr="00B55800">
        <w:rPr>
          <w:rFonts w:ascii="Times New Roman" w:hAnsi="Times New Roman" w:cs="Times New Roman"/>
          <w:sz w:val="24"/>
          <w:szCs w:val="24"/>
        </w:rPr>
        <w:t>Постановления Правительства РФ от 05.04.2022 № 586 «О некоторых особенностях раскрытия и (или) предоставления информации в соответствии с отдельными законодательными актами Российской Федерации»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B55800" w:rsidRPr="00733B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E46"/>
    <w:rsid w:val="00637EE9"/>
    <w:rsid w:val="00733BCF"/>
    <w:rsid w:val="007E4E46"/>
    <w:rsid w:val="00A15409"/>
    <w:rsid w:val="00A5625A"/>
    <w:rsid w:val="00B55800"/>
    <w:rsid w:val="00DA1965"/>
    <w:rsid w:val="00F83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E9FDF"/>
  <w15:chartTrackingRefBased/>
  <w15:docId w15:val="{F61A5FCC-2382-4C6D-9148-0DEEBDB21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236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Шведов Роман Сергеевич</dc:creator>
  <cp:keywords/>
  <dc:description/>
  <cp:lastModifiedBy>Шведов Роман Сергеевич</cp:lastModifiedBy>
  <cp:revision>7</cp:revision>
  <dcterms:created xsi:type="dcterms:W3CDTF">2023-03-02T12:08:00Z</dcterms:created>
  <dcterms:modified xsi:type="dcterms:W3CDTF">2023-04-11T08:15:00Z</dcterms:modified>
</cp:coreProperties>
</file>